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Style w:val="a6"/>
        <w:tblW w:w="14824" w:type="dxa"/>
        <w:jc w:val="left"/>
        <w:tblInd w:w="842" w:type="dxa"/>
        <w:tblLayout w:type="fixed"/>
        <w:tblCellMar>
          <w:top w:w="0" w:type="dxa"/>
          <w:left w:w="133" w:type="dxa"/>
          <w:bottom w:w="0" w:type="dxa"/>
          <w:right w:w="108" w:type="dxa"/>
        </w:tblCellMar>
        <w:tblLook w:val="04a0"/>
      </w:tblPr>
      <w:tblGrid>
        <w:gridCol w:w="9746"/>
        <w:gridCol w:w="5077"/>
      </w:tblGrid>
      <w:tr>
        <w:trPr/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/>
            </w:pPr>
            <w:r>
              <w:rPr>
                <w:b/>
                <w:bCs/>
                <w:sz w:val="28"/>
                <w:szCs w:val="28"/>
              </w:rPr>
              <w:t xml:space="preserve">= 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5077" w:type="dxa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</w:rPr>
            </w:pPr>
            <w:r>
              <w:rPr>
                <w:b/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</w:rPr>
            </w:pPr>
            <w:r>
              <w:rPr>
                <w:b/>
                <w:sz w:val="20"/>
              </w:rPr>
              <w:t>УТВЕРЖДЕН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Приказом КУВО «УСЗН Грибановского района»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  <w:r>
              <w:rPr>
                <w:sz w:val="20"/>
                <w:u w:val="single"/>
              </w:rPr>
              <w:t>«</w:t>
            </w:r>
            <w:r>
              <w:rPr>
                <w:sz w:val="20"/>
                <w:u w:val="single"/>
              </w:rPr>
              <w:t>29</w:t>
            </w:r>
            <w:r>
              <w:rPr>
                <w:sz w:val="20"/>
                <w:u w:val="single"/>
              </w:rPr>
              <w:t xml:space="preserve">» 12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202</w:t>
            </w:r>
            <w:r>
              <w:rPr>
                <w:sz w:val="20"/>
                <w:u w:val="single"/>
              </w:rPr>
              <w:t>3</w:t>
            </w:r>
            <w:r>
              <w:rPr>
                <w:sz w:val="20"/>
              </w:rPr>
              <w:t>г. №</w:t>
            </w:r>
            <w:r>
              <w:rPr>
                <w:sz w:val="20"/>
              </w:rPr>
              <w:t>53</w:t>
            </w:r>
            <w:r>
              <w:rPr>
                <w:sz w:val="20"/>
                <w:u w:val="single"/>
              </w:rPr>
              <w:t>/ОД</w:t>
            </w:r>
          </w:p>
        </w:tc>
      </w:tr>
    </w:tbl>
    <w:p>
      <w:pPr>
        <w:pStyle w:val="Normal"/>
        <w:ind w:left="709" w:hanging="0"/>
        <w:rPr/>
      </w:pPr>
      <w:r>
        <w:rPr/>
      </w:r>
    </w:p>
    <w:p>
      <w:pPr>
        <w:pStyle w:val="Normal"/>
        <w:ind w:left="709" w:hanging="0"/>
        <w:jc w:val="center"/>
        <w:rPr>
          <w:b/>
        </w:rPr>
      </w:pPr>
      <w:r>
        <w:rPr>
          <w:b/>
        </w:rPr>
        <w:t>ПЛАН</w:t>
      </w:r>
    </w:p>
    <w:p>
      <w:pPr>
        <w:pStyle w:val="Normal"/>
        <w:ind w:left="709" w:hanging="0"/>
        <w:jc w:val="center"/>
        <w:rPr/>
      </w:pPr>
      <w:r>
        <w:rPr>
          <w:b/>
        </w:rPr>
        <w:t>Мероприятий КУВО «УСЗН Грибановского района по противодействию коррупции на  202</w:t>
      </w:r>
      <w:r>
        <w:rPr>
          <w:b/>
        </w:rPr>
        <w:t>4</w:t>
      </w:r>
      <w:r>
        <w:rPr>
          <w:b/>
        </w:rPr>
        <w:t xml:space="preserve"> год </w:t>
      </w:r>
    </w:p>
    <w:p>
      <w:pPr>
        <w:pStyle w:val="Normal"/>
        <w:ind w:left="709" w:hanging="0"/>
        <w:rPr/>
      </w:pPr>
      <w:r>
        <w:rPr/>
      </w:r>
    </w:p>
    <w:tbl>
      <w:tblPr>
        <w:tblStyle w:val="a6"/>
        <w:tblW w:w="14033" w:type="dxa"/>
        <w:jc w:val="left"/>
        <w:tblInd w:w="14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86"/>
        <w:gridCol w:w="7635"/>
        <w:gridCol w:w="2978"/>
        <w:gridCol w:w="2833"/>
      </w:tblGrid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№ </w:t>
            </w:r>
            <w:r>
              <w:rPr>
                <w:sz w:val="20"/>
              </w:rPr>
              <w:t>п/п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                                                    </w:t>
            </w:r>
            <w:r>
              <w:rPr>
                <w:b/>
                <w:sz w:val="20"/>
              </w:rPr>
              <w:t>Мероприятия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Ответственные исполнители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b/>
              </w:rPr>
            </w:pPr>
            <w:r>
              <w:rPr>
                <w:b/>
                <w:sz w:val="20"/>
              </w:rPr>
              <w:t>Срок исполнения</w:t>
            </w:r>
          </w:p>
        </w:tc>
      </w:tr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</w:rPr>
            </w:pPr>
            <w:r>
              <w:rPr>
                <w:b/>
                <w:sz w:val="20"/>
              </w:rPr>
            </w:r>
          </w:p>
        </w:tc>
        <w:tc>
          <w:tcPr>
            <w:tcW w:w="13446" w:type="dxa"/>
            <w:gridSpan w:val="3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Совершенствование организационных основ противодействия коррупции</w:t>
            </w:r>
          </w:p>
        </w:tc>
      </w:tr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Формирование плана мероприятий КУВО «УСЗН Грибановского района» по противодействию коррупции на  202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 xml:space="preserve"> год  с указанием конкретных мероприятий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 срок до 25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декабря 202</w:t>
            </w:r>
            <w:r>
              <w:rPr>
                <w:sz w:val="20"/>
              </w:rPr>
              <w:t>3</w:t>
            </w:r>
            <w:r>
              <w:rPr>
                <w:sz w:val="20"/>
              </w:rPr>
              <w:t>года</w:t>
            </w:r>
          </w:p>
        </w:tc>
      </w:tr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Размещение информации об исполнении Плана на странице учреждения на официальный сайт правительства Воронежской области в информационно-телекоммуникационной сети «Интернет»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 срок до 01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апреля 202</w:t>
            </w:r>
            <w:r>
              <w:rPr>
                <w:sz w:val="20"/>
              </w:rPr>
              <w:t>4</w:t>
            </w:r>
            <w:r>
              <w:rPr>
                <w:sz w:val="20"/>
              </w:rPr>
              <w:t>года</w:t>
            </w:r>
          </w:p>
        </w:tc>
      </w:tr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Обеспечение незамедлительного информирования управления по профилактике коррупционных и иных правонарушений правительства Воронежской области: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- о выявленных на основании анализа обращений граждан и организаций коррупционных проявлениях со стороны должностных лиц КУВО «УСЗН Грибановского района».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- о проведении в отношении государственных гражданских служащих, работников учреждения следственных и оперативно-розыскных мероприятий.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 течение одного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рабочего дня со дня,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когда стало известно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 данном факте</w:t>
            </w:r>
          </w:p>
        </w:tc>
      </w:tr>
      <w:tr>
        <w:trPr>
          <w:trHeight w:val="42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446" w:type="dxa"/>
            <w:gridSpan w:val="3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</w:rPr>
              <w:t>Внедрение антикоррупционных механизмов в систему кадров работы  КУВО «УСЗН Грибановского района»</w:t>
            </w:r>
          </w:p>
        </w:tc>
      </w:tr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Разработка и проведения мероприятий в Учреждении с государственными гражданскими служащими (далее- гражданские служащие) включающих: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- проведение семинаров и совещаний по антикоррупционной тематике для гражданских служащих;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sz w:val="20"/>
              </w:rPr>
            </w:pPr>
            <w:r>
              <w:rPr>
                <w:sz w:val="20"/>
              </w:rPr>
              <w:t>- проведение разъяснительных мероприятий  (ознакомление с законодательством о противодействии коррупции)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</w:tc>
      </w:tr>
      <w:tr>
        <w:trPr>
          <w:trHeight w:val="14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Проведение работы по выявлению несоблюдения запретов и ограничений, требований к служебному поведению , мер по предотвращению и урегулированию конфликта интересов , а также неисполнения обязанностей, установленных в целях противодействия коррупции, в том числе: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550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и проведение работы по предоставлению Директором КУВО «УСЗН Грибановского района» служащими сведений о доходах ,расходах, об имуществе и обязательствах имущественного характера, а  также членов их семей.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С 1 января по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31 марта</w:t>
            </w:r>
          </w:p>
        </w:tc>
      </w:tr>
      <w:tr>
        <w:trPr>
          <w:trHeight w:val="537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</w:rPr>
            </w:pPr>
            <w:r>
              <w:rPr>
                <w:b/>
                <w:sz w:val="20"/>
              </w:rPr>
            </w:r>
          </w:p>
        </w:tc>
        <w:tc>
          <w:tcPr>
            <w:tcW w:w="13446" w:type="dxa"/>
            <w:gridSpan w:val="3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>Совершенствование взаимодействия с институтами гражданского общества и гражданами и обеспечения доступности информации о деятельности в сфере противодействия коррупции</w:t>
            </w:r>
          </w:p>
        </w:tc>
      </w:tr>
      <w:tr>
        <w:trPr>
          <w:trHeight w:val="3037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учета обращений граждан и юридических лиц о фактах коррупции и иных неправомерных действиях гражданских служащих поступающих посредством: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- личного приёма руководителем КУВО «УСЗН Грибановского района» (заместителем руководителя директора);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- письменных обращений;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-работы «прямой линии» с гражданами по вопросам антикоррупционного просвещения, отнесенным к сфере деятельности департамента социальной защиты Воронежской области;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- «Интернет- приёмной»;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- иными способами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5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</w:rPr>
            </w:pPr>
            <w:r>
              <w:rPr>
                <w:b/>
                <w:sz w:val="20"/>
              </w:rPr>
            </w:r>
          </w:p>
        </w:tc>
        <w:tc>
          <w:tcPr>
            <w:tcW w:w="13446" w:type="dxa"/>
            <w:gridSpan w:val="3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 xml:space="preserve">Мероприятия, направленные на формирование антикоррупционного общественного мнения и нетерпимости к коррупционному поведению </w:t>
            </w:r>
          </w:p>
        </w:tc>
      </w:tr>
      <w:tr>
        <w:trPr>
          <w:trHeight w:val="1376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Информирование населения области через официальный сайт  КУВО «УСЗН Грибановского района», а также официальный сайт  исполнительного органа в информационно-телекоммуникационной сети «Интернет» о ходе реализации антикоррупционной политики в КУВО «УСЗН Грибановского района». 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7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Размещение в зданиях и помещениях, занимаемых КУВО «УСЗН Грибановского района»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КУВО «УСЗН Грибановского района».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 мере поступления информации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537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и проведение 9 декабря (международный день борьбы с коррупцией) антикоррупционных мероприятий (по отдельному плану)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Ежегодно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ноябрь-декабрь</w:t>
            </w:r>
          </w:p>
        </w:tc>
      </w:tr>
      <w:tr>
        <w:trPr>
          <w:trHeight w:val="554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b/>
              </w:rPr>
            </w:pPr>
            <w:r>
              <w:rPr>
                <w:b/>
                <w:sz w:val="20"/>
              </w:rPr>
            </w:r>
          </w:p>
        </w:tc>
        <w:tc>
          <w:tcPr>
            <w:tcW w:w="13446" w:type="dxa"/>
            <w:gridSpan w:val="3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Обеспечение мер по противодействию коррупции в организациях, подведомственных исполнительному органу.</w:t>
            </w:r>
          </w:p>
        </w:tc>
      </w:tr>
      <w:tr>
        <w:trPr>
          <w:trHeight w:val="1107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Разработка и утверждение ( с учетом специфики деятельности)  в подведомственных организациях ежегодных планов работы по противодействию коррупции о обеспечению контроля за реализацией данных мероприятий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До 25 декабря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</w:p>
        </w:tc>
      </w:tr>
      <w:tr>
        <w:trPr>
          <w:trHeight w:val="822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проведения совещаний (обучающих мероприятий) с руководителями, заместителями руководителей и работниками учреждения по вопросам организации работы по противодействию коррупции.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1 раз в квартал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107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Разработка и утверждение кодекса профессиональной этики и служебного поведения работников КУВО «УСЗН Грибановского района» в соответствии со статьей 13.3. Федерального закона от 25.12.2008 №273-ФЗ «О противодействии коррупции»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Утвержден приказом КУВО «УСЗН Грибановского района» от19.01.2018 №2/ОД</w:t>
            </w:r>
          </w:p>
        </w:tc>
      </w:tr>
      <w:tr>
        <w:trPr>
          <w:trHeight w:val="822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Организация и проведение работы по своевременному предоставлению директором полных и достоверных сведений о доходах, об имуществе и обязательствах имущественного характера: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С 1 января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 31 марта</w:t>
            </w:r>
          </w:p>
        </w:tc>
      </w:tr>
      <w:tr>
        <w:trPr>
          <w:trHeight w:val="1376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применения методических рекомендаций Министерства труда и социальной защиты Российской Федерации по разработке и принятию организациями мер по предупреждению и противодействию коррупции в  целях формирования единого подхода к обеспечению работы по профилактике и противодействию коррупции в подведомственных организациях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 мере заседания комиссии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376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доступности информации о деятельности подведомственных организаций в соответствии с Федеральным законом от 09 февраля 2009 года №8-ФЗ «Об обеспечении доступа к информации о деятельности государственных органов и органов местного самоуправления», в том числе на официальный сайтах организаций в информационно-телекоммуникационной сети «Интернет»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Осуществление мероприятий по совершенствованию системы учета государственного имущества Воронежской области и повышению эффективности его использования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Главный бухгалтер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46" w:type="dxa"/>
            <w:gridSpan w:val="3"/>
            <w:tcBorders/>
            <w:shd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/>
            </w:pPr>
            <w:r>
              <w:rPr>
                <w:b/>
              </w:rPr>
              <w:t>Мероприятия направленные на противодействие коррупции с учетом специфики его деятельности.</w:t>
            </w:r>
          </w:p>
        </w:tc>
      </w:tr>
      <w:tr>
        <w:trPr>
          <w:trHeight w:val="419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Проведение  заседаний комиссии по соблюдению требований к служебному поведению и урегулированию конфликта интересов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а) Проведение анкетирования граждан по оценке качества предоставления государственных услуг в сфере социального партнерства, социальной поддержки и обслуживания, социальной защиты  населения с включением вопросов , касающихся проявления бытовой коррупции и предоставления отчета в адрес КУВО «ЦОДУСЗ» о проведенном анкетировании в организации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б) Предоставление КУВО «ЦОДУСЗ» в адрес отдела кадров департамента отчеты и доклада о результатах проведенного анкетирования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Директора КУВО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«УСЗН»районов области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Заместитель директора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В срок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До 15 ноября</w:t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 требованию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Размещение в местах предоставления государственных услуг ,где на регулярной основе осуществляется взаимодействие служащих с гражданами и  организациями контактных данных лиц, ответственных за профилактику  коррупционных и иных правонарушений в учреждении, а также контактных данных органов продукты ,органов внутренних дел, памяток об уголовной ответственности за дачу взятки и получение взятки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По мере изменения данных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Взаимодействие с правоохранительными органами в вопросах профилактики и выявления фактов коррупции учреждении, в отношении которых департамент, исполняет функции и полномочия  учредителя, а также выработка согласованных действий органов и  должностных лиц, к функциональным обязанностям которых относятся выявление и пресечение коррупционных правонарушений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Директор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Постоянно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Формирование, ведение и утверждение плана графика закупок товаров, работ , услуг для обеспечения нужд Воронежской области в соответствии с требованиями статьи 21 Федерального закона от 05.04.2013 №44-ФЗ «О  контрактной системе в сфере закупок товаров , работ, услуг для обеспечения государственных и муниципальных нужд»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Бухгалтерия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Обеспечение прозрачности осуществления закупок ,проводимых КУВО «УСЗН Грибановского района» в отношении которых департамент, исполняет функции и полномочия учредители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Бухгалтерия учреждения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1529" w:hRule="atLeast"/>
        </w:trPr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Внедрение в работу  комиссии по соблюдению требований к служебному  поведению  служащих и урегулированию конфликта интересов КУВО «УСЗН Грибановского района» практики приглашения представителей общественности и профсоюзных организаций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Общий отдел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1 раз в полугодие</w:t>
            </w:r>
          </w:p>
        </w:tc>
      </w:tr>
      <w:tr>
        <w:trPr/>
        <w:tc>
          <w:tcPr>
            <w:tcW w:w="586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7635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  <w:t>Оказание бесплатной юридической помощи отдельным категориям граждан на территории Воронежской области</w:t>
            </w:r>
          </w:p>
        </w:tc>
        <w:tc>
          <w:tcPr>
            <w:tcW w:w="2978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Грибенникова Н.А</w:t>
            </w:r>
          </w:p>
        </w:tc>
        <w:tc>
          <w:tcPr>
            <w:tcW w:w="2833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0"/>
              </w:rPr>
            </w:pPr>
            <w:r>
              <w:rPr>
                <w:sz w:val="20"/>
              </w:rPr>
              <w:t>По мере обращения граждан</w:t>
            </w:r>
          </w:p>
          <w:p>
            <w:pPr>
              <w:pStyle w:val="Normal"/>
              <w:widowControl w:val="false"/>
              <w:spacing w:lineRule="auto" w:line="240" w:before="0" w:after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ind w:left="709" w:hanging="0"/>
        <w:rPr/>
      </w:pPr>
      <w:r>
        <w:rPr/>
      </w:r>
    </w:p>
    <w:sectPr>
      <w:type w:val="nextPage"/>
      <w:pgSz w:orient="landscape" w:w="16927" w:h="12054"/>
      <w:pgMar w:left="227" w:right="1383" w:gutter="0" w:header="0" w:top="284" w:footer="0" w:bottom="142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PT Sans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upperRoman"/>
      <w:lvlText w:val="%1."/>
      <w:lvlJc w:val="right"/>
      <w:pPr>
        <w:tabs>
          <w:tab w:val="num" w:pos="0"/>
        </w:tabs>
        <w:ind w:left="319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4069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4789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5509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6229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6949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7669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8389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9109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368e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9368ed"/>
    <w:pPr>
      <w:keepNext w:val="true"/>
      <w:widowControl w:val="false"/>
      <w:ind w:firstLine="708"/>
      <w:outlineLvl w:val="0"/>
    </w:pPr>
    <w:rPr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qFormat/>
    <w:rsid w:val="009368ed"/>
    <w:rPr>
      <w:rFonts w:ascii="Times New Roman" w:hAnsi="Times New Roman" w:eastAsia="Times New Roman" w:cs="Times New Roman"/>
      <w:iCs/>
      <w:sz w:val="28"/>
      <w:szCs w:val="28"/>
      <w:lang w:eastAsia="ru-RU"/>
    </w:rPr>
  </w:style>
  <w:style w:type="character" w:styleId="Style13" w:customStyle="1">
    <w:name w:val="Текст выноски Знак"/>
    <w:basedOn w:val="DefaultParagraphFont"/>
    <w:uiPriority w:val="99"/>
    <w:semiHidden/>
    <w:qFormat/>
    <w:rsid w:val="00537dc1"/>
    <w:rPr>
      <w:rFonts w:ascii="Tahoma" w:hAnsi="Tahoma" w:eastAsia="Times New Roman" w:cs="Tahoma"/>
      <w:sz w:val="16"/>
      <w:szCs w:val="16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BalloonText">
    <w:name w:val="Balloon Text"/>
    <w:basedOn w:val="Normal"/>
    <w:uiPriority w:val="99"/>
    <w:semiHidden/>
    <w:unhideWhenUsed/>
    <w:qFormat/>
    <w:rsid w:val="00537dc1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5d4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243aa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6D039-DC43-4A81-A70B-7CDBD76A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1784</TotalTime>
  <Application>LibreOffice/7.5.2.1$Linux_X86_64 LibreOffice_project/50$Build-1</Application>
  <AppVersion>15.0000</AppVersion>
  <DocSecurity>0</DocSecurity>
  <Pages>4</Pages>
  <Words>1026</Words>
  <Characters>7410</Characters>
  <CharactersWithSpaces>8374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2009-12-02T05:31:00Z</dcterms:created>
  <dc:creator>user</dc:creator>
  <dc:description/>
  <dc:language>ru-RU</dc:language>
  <cp:lastModifiedBy/>
  <cp:lastPrinted>2024-01-16T09:56:49Z</cp:lastPrinted>
  <dcterms:modified xsi:type="dcterms:W3CDTF">2024-01-16T09:56:58Z</dcterms:modified>
  <cp:revision>222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